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F5F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Asuinrakennus on betonirunkoinen.</w:t>
      </w:r>
      <w:r w:rsidR="00EC4BAC">
        <w:rPr>
          <w:rFonts w:ascii="Arial" w:hAnsi="Arial"/>
          <w:sz w:val="20"/>
        </w:rPr>
        <w:t xml:space="preserve"> </w:t>
      </w:r>
    </w:p>
    <w:p w:rsidR="00D23E09" w:rsidRDefault="00D23E09" w:rsidP="00D23E09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Asuinrakennus</w:t>
      </w:r>
      <w:r w:rsidRPr="00D23E09">
        <w:rPr>
          <w:rFonts w:ascii="Arial" w:hAnsi="Arial" w:cs="Arial"/>
          <w:sz w:val="20"/>
        </w:rPr>
        <w:t xml:space="preserve"> perustetaan</w:t>
      </w:r>
      <w:r>
        <w:rPr>
          <w:rFonts w:ascii="Arial" w:hAnsi="Arial" w:cs="Arial"/>
          <w:sz w:val="20"/>
        </w:rPr>
        <w:t xml:space="preserve"> betonianturoin</w:t>
      </w:r>
      <w:r w:rsidRPr="00D23E09">
        <w:rPr>
          <w:rFonts w:ascii="Arial" w:hAnsi="Arial" w:cs="Arial"/>
          <w:sz w:val="20"/>
        </w:rPr>
        <w:t xml:space="preserve"> tukipaalujen välityksellä kantavan maakerroksen</w:t>
      </w:r>
      <w:r>
        <w:rPr>
          <w:rFonts w:ascii="Arial" w:hAnsi="Arial" w:cs="Arial"/>
          <w:sz w:val="20"/>
        </w:rPr>
        <w:t xml:space="preserve"> </w:t>
      </w:r>
      <w:r w:rsidRPr="00D23E09">
        <w:rPr>
          <w:rFonts w:ascii="Arial" w:hAnsi="Arial" w:cs="Arial"/>
          <w:sz w:val="20"/>
        </w:rPr>
        <w:t>tai kallion varaan.</w:t>
      </w:r>
      <w:r w:rsidR="005923FA" w:rsidRPr="00D23E09">
        <w:rPr>
          <w:rFonts w:ascii="Arial" w:hAnsi="Arial" w:cs="Arial"/>
          <w:sz w:val="20"/>
        </w:rPr>
        <w:t xml:space="preserve"> </w:t>
      </w:r>
    </w:p>
    <w:p w:rsidR="005C2E8E" w:rsidRDefault="005923FA" w:rsidP="00D23E09">
      <w:pPr>
        <w:widowControl/>
        <w:autoSpaceDE w:val="0"/>
        <w:autoSpaceDN w:val="0"/>
        <w:adjustRightInd w:val="0"/>
        <w:rPr>
          <w:rFonts w:ascii="Arial" w:hAnsi="Arial"/>
          <w:sz w:val="20"/>
        </w:rPr>
      </w:pPr>
      <w:r w:rsidRPr="00D23E09">
        <w:rPr>
          <w:rFonts w:ascii="Arial" w:hAnsi="Arial" w:cs="Arial"/>
          <w:sz w:val="20"/>
        </w:rPr>
        <w:t>Ala</w:t>
      </w:r>
      <w:r w:rsidR="00904873" w:rsidRPr="00D23E09">
        <w:rPr>
          <w:rFonts w:ascii="Arial" w:hAnsi="Arial" w:cs="Arial"/>
          <w:sz w:val="20"/>
        </w:rPr>
        <w:t xml:space="preserve">pohjat ovat </w:t>
      </w:r>
      <w:r w:rsidR="00D23E09">
        <w:rPr>
          <w:rFonts w:ascii="Arial" w:hAnsi="Arial" w:cs="Arial"/>
          <w:sz w:val="20"/>
        </w:rPr>
        <w:t xml:space="preserve">pääosin </w:t>
      </w:r>
      <w:r w:rsidR="00D23E09">
        <w:rPr>
          <w:rFonts w:ascii="Arial" w:hAnsi="Arial"/>
          <w:sz w:val="20"/>
        </w:rPr>
        <w:t>ontelolaattarakenteiset, osin maanvaraisella betonilaatalla</w:t>
      </w:r>
      <w:r>
        <w:rPr>
          <w:rFonts w:ascii="Arial" w:hAnsi="Arial"/>
          <w:sz w:val="20"/>
        </w:rPr>
        <w:t>. Välipohja</w:t>
      </w:r>
      <w:r w:rsidR="00D23E09">
        <w:rPr>
          <w:rFonts w:ascii="Arial" w:hAnsi="Arial"/>
          <w:sz w:val="20"/>
        </w:rPr>
        <w:t>- ja y</w:t>
      </w:r>
      <w:r w:rsidR="00EF5F68">
        <w:rPr>
          <w:rFonts w:ascii="Arial" w:hAnsi="Arial"/>
          <w:sz w:val="20"/>
        </w:rPr>
        <w:t>läpohja</w:t>
      </w:r>
      <w:r w:rsidR="00D23E09">
        <w:rPr>
          <w:rFonts w:ascii="Arial" w:hAnsi="Arial"/>
          <w:sz w:val="20"/>
        </w:rPr>
        <w:t>rakenteet ovat</w:t>
      </w:r>
      <w:r w:rsidR="00EF5F68">
        <w:rPr>
          <w:rFonts w:ascii="Arial" w:hAnsi="Arial"/>
          <w:sz w:val="20"/>
        </w:rPr>
        <w:t xml:space="preserve"> ontelolaattarakentei</w:t>
      </w:r>
      <w:r w:rsidR="00D23E09">
        <w:rPr>
          <w:rFonts w:ascii="Arial" w:hAnsi="Arial"/>
          <w:sz w:val="20"/>
        </w:rPr>
        <w:t>sia.</w:t>
      </w:r>
      <w:r w:rsidR="00904873">
        <w:rPr>
          <w:rFonts w:ascii="Arial" w:hAnsi="Arial"/>
          <w:sz w:val="20"/>
        </w:rPr>
        <w:t xml:space="preserve"> </w:t>
      </w:r>
      <w:r w:rsidR="00EF5F68">
        <w:rPr>
          <w:rFonts w:ascii="Arial" w:hAnsi="Arial"/>
          <w:sz w:val="20"/>
        </w:rPr>
        <w:t>Vesikate on viistolla osuudella peltikate, tasakaton osuudella bitumihuopa.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Ulkoseinät </w:t>
      </w:r>
      <w:r w:rsidR="00EF5F68">
        <w:rPr>
          <w:rFonts w:ascii="Arial" w:hAnsi="Arial"/>
          <w:sz w:val="20"/>
        </w:rPr>
        <w:t>ovat pää</w:t>
      </w:r>
      <w:r w:rsidR="005923FA">
        <w:rPr>
          <w:rFonts w:ascii="Arial" w:hAnsi="Arial"/>
          <w:sz w:val="20"/>
        </w:rPr>
        <w:t>osin</w:t>
      </w:r>
      <w:r>
        <w:rPr>
          <w:rFonts w:ascii="Arial" w:hAnsi="Arial"/>
          <w:sz w:val="20"/>
        </w:rPr>
        <w:t xml:space="preserve"> </w:t>
      </w:r>
      <w:r w:rsidR="00904873">
        <w:rPr>
          <w:rFonts w:ascii="Arial" w:hAnsi="Arial"/>
          <w:sz w:val="20"/>
        </w:rPr>
        <w:t>betoni</w:t>
      </w:r>
      <w:r w:rsidR="00EF5F68">
        <w:rPr>
          <w:rFonts w:ascii="Arial" w:hAnsi="Arial"/>
          <w:sz w:val="20"/>
        </w:rPr>
        <w:t>elementti</w:t>
      </w:r>
      <w:r w:rsidR="00904873">
        <w:rPr>
          <w:rFonts w:ascii="Arial" w:hAnsi="Arial"/>
          <w:sz w:val="20"/>
        </w:rPr>
        <w:t>rakentei</w:t>
      </w:r>
      <w:r w:rsidR="00EF5F68">
        <w:rPr>
          <w:rFonts w:ascii="Arial" w:hAnsi="Arial"/>
          <w:sz w:val="20"/>
        </w:rPr>
        <w:t>sia.</w:t>
      </w:r>
      <w:r w:rsidR="0090487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5C2E8E" w:rsidRDefault="00D23E09">
      <w:r>
        <w:rPr>
          <w:rFonts w:ascii="Arial" w:hAnsi="Arial"/>
          <w:sz w:val="20"/>
        </w:rPr>
        <w:t>Parvekkeet ovat katettuja ja lasitettuja. Kantavat rakenteet ovat betonia. P</w:t>
      </w:r>
      <w:r w:rsidR="00EC4BAC">
        <w:rPr>
          <w:rFonts w:ascii="Arial" w:hAnsi="Arial"/>
          <w:sz w:val="20"/>
        </w:rPr>
        <w:t xml:space="preserve">arvekkeiden kaiteet ovat </w:t>
      </w:r>
      <w:r w:rsidR="00904873">
        <w:rPr>
          <w:rFonts w:ascii="Arial" w:hAnsi="Arial"/>
          <w:sz w:val="20"/>
        </w:rPr>
        <w:t>lasitettuja umpikaiteita</w:t>
      </w:r>
      <w:r w:rsidR="005923F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Parvekkeiden näköestesäleiköt julkisivukuvien mukaan. Säleiköt eivät ole liikuteltavia.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>Asuntojen väliset kantavat seinät ovat betoni-rakenteiset.</w:t>
      </w:r>
      <w:r w:rsidR="00D23E09">
        <w:t xml:space="preserve"> Märkätilojen seinät ovat levy- tai</w:t>
      </w:r>
      <w:r>
        <w:t xml:space="preserve"> kivirakenteisia. Kevyet väliseinät ovat pääosin </w:t>
      </w:r>
      <w:proofErr w:type="spellStart"/>
      <w:r>
        <w:t>metallirankaisia</w:t>
      </w:r>
      <w:proofErr w:type="spellEnd"/>
      <w:r>
        <w:t xml:space="preserve">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EF5F68" w:rsidRDefault="00EF5F68" w:rsidP="00EF5F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puualumiini-ikkunoita, joiden uloin puite ja ulkokarmin pinta on polttomaalattua alumiinia. Parvekkeiden ovet ovat lasiaukollisia puuovia, joiden ulkopinta on alumiini-verhoiltu ja polttomaalattu kuten puuikkunoiden. Kaikissa ikkunoissa on valkoiset sälekaihtimet</w:t>
      </w:r>
      <w:r w:rsidRPr="003375B5">
        <w:rPr>
          <w:rFonts w:ascii="Arial" w:hAnsi="Arial"/>
          <w:color w:val="FF0000"/>
          <w:sz w:val="20"/>
        </w:rPr>
        <w:t xml:space="preserve">. </w:t>
      </w:r>
      <w:r w:rsidRPr="00874B25">
        <w:rPr>
          <w:rFonts w:ascii="Arial" w:hAnsi="Arial"/>
          <w:sz w:val="20"/>
        </w:rPr>
        <w:t>Parvekkeen ovissa sälekaihtimet ovat pinta-</w:t>
      </w:r>
      <w:r w:rsidRPr="00C45CC7">
        <w:rPr>
          <w:rFonts w:ascii="Arial" w:hAnsi="Arial"/>
          <w:sz w:val="20"/>
        </w:rPr>
        <w:t xml:space="preserve">asennettuja. Osassa ikkunoita on </w:t>
      </w:r>
      <w:proofErr w:type="spellStart"/>
      <w:r w:rsidRPr="00C45CC7">
        <w:rPr>
          <w:rFonts w:ascii="Arial" w:hAnsi="Arial"/>
          <w:sz w:val="20"/>
        </w:rPr>
        <w:t>ns</w:t>
      </w:r>
      <w:proofErr w:type="spellEnd"/>
      <w:r w:rsidRPr="00C45CC7">
        <w:rPr>
          <w:rFonts w:ascii="Arial" w:hAnsi="Arial"/>
          <w:sz w:val="20"/>
        </w:rPr>
        <w:t>, auringonsuojalasit. Ko</w:t>
      </w:r>
      <w:r>
        <w:rPr>
          <w:rFonts w:ascii="Arial" w:hAnsi="Arial"/>
          <w:sz w:val="20"/>
        </w:rPr>
        <w:t xml:space="preserve">. lasien kirkkausaste on erilainen kuin normaali-ikkunoiden. </w:t>
      </w:r>
    </w:p>
    <w:p w:rsidR="00EF5F68" w:rsidRDefault="00EF5F68" w:rsidP="00EF5F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Saunallisten asuntojen löylyhuoneiden ovet ovat kokolasiovia.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5C2E8E" w:rsidRDefault="00EC4BAC">
      <w:pPr>
        <w:pStyle w:val="Viereinenohjeteksti"/>
        <w:rPr>
          <w:rFonts w:ascii="Arial" w:hAnsi="Arial"/>
        </w:rPr>
      </w:pPr>
      <w:r>
        <w:rPr>
          <w:rFonts w:ascii="Arial" w:hAnsi="Arial"/>
        </w:rPr>
        <w:t>Olohuoneissa, makuuhuoneissa ja keittiöissä on lautaparketti. Kiintokalusteiden alle ei parkettia asenneta. Pesuhuon</w:t>
      </w:r>
      <w:r w:rsidR="00476469">
        <w:rPr>
          <w:rFonts w:ascii="Arial" w:hAnsi="Arial"/>
        </w:rPr>
        <w:t>eissa ja saunoissa on laatoitus</w:t>
      </w:r>
      <w:r>
        <w:rPr>
          <w:rFonts w:ascii="Arial" w:hAnsi="Arial"/>
        </w:rPr>
        <w:t xml:space="preserve">. Tilojen yksilöidyt lattiapinnoitteet löytyvät </w:t>
      </w:r>
      <w:r w:rsidR="00476469">
        <w:rPr>
          <w:rFonts w:ascii="Arial" w:hAnsi="Arial"/>
        </w:rPr>
        <w:t>muutostyöoppaasta.</w:t>
      </w:r>
    </w:p>
    <w:p w:rsidR="005C2E8E" w:rsidRDefault="005C2E8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Seinät ovat pääosin maalattuja. Maalausta ei uloteta kalusteiden taakse. Keittiöissä työpöytien ja ylä-kaappien välit on laatoitettu. Pesuhuonetilojen seinät ovat kauttaaltaan laatoitetut. Saunojen</w:t>
      </w:r>
      <w:r w:rsidR="00FB0CB8">
        <w:rPr>
          <w:rFonts w:ascii="Arial" w:hAnsi="Arial"/>
          <w:sz w:val="20"/>
        </w:rPr>
        <w:t xml:space="preserve"> (asuntotyyppien mukaan)</w:t>
      </w:r>
      <w:r>
        <w:rPr>
          <w:rFonts w:ascii="Arial" w:hAnsi="Arial"/>
          <w:sz w:val="20"/>
        </w:rPr>
        <w:t xml:space="preserve"> seinät paneloidaan. </w:t>
      </w:r>
      <w:r w:rsidR="00476469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aattatyypit </w:t>
      </w:r>
      <w:proofErr w:type="spellStart"/>
      <w:r>
        <w:rPr>
          <w:rFonts w:ascii="Arial" w:hAnsi="Arial"/>
          <w:sz w:val="20"/>
        </w:rPr>
        <w:t>kts</w:t>
      </w:r>
      <w:proofErr w:type="spellEnd"/>
      <w:r>
        <w:rPr>
          <w:rFonts w:ascii="Arial" w:hAnsi="Arial"/>
          <w:sz w:val="20"/>
        </w:rPr>
        <w:t xml:space="preserve">.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>.</w:t>
      </w:r>
    </w:p>
    <w:p w:rsidR="005C2E8E" w:rsidRDefault="005C2E8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5C2E8E" w:rsidRDefault="00EC4BAC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tasoitus ja maalaus. Saunan ja/tai pesuhuoneen</w:t>
      </w:r>
      <w:r w:rsidR="00D23E09">
        <w:rPr>
          <w:rFonts w:ascii="Arial" w:hAnsi="Arial"/>
        </w:rPr>
        <w:t xml:space="preserve"> sekä </w:t>
      </w:r>
      <w:proofErr w:type="spellStart"/>
      <w:r w:rsidR="00D23E09">
        <w:rPr>
          <w:rFonts w:ascii="Arial" w:hAnsi="Arial"/>
        </w:rPr>
        <w:t>erillis-wc:n</w:t>
      </w:r>
      <w:proofErr w:type="spellEnd"/>
      <w:r>
        <w:rPr>
          <w:rFonts w:ascii="Arial" w:hAnsi="Arial"/>
        </w:rPr>
        <w:t xml:space="preserve"> katot paneloidaan.</w:t>
      </w:r>
    </w:p>
    <w:p w:rsidR="005C2E8E" w:rsidRDefault="005C2E8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D23E09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vakiomallistoa, </w:t>
      </w:r>
      <w:r w:rsidR="00EF5F68">
        <w:rPr>
          <w:rFonts w:ascii="Arial" w:hAnsi="Arial"/>
          <w:sz w:val="20"/>
        </w:rPr>
        <w:t xml:space="preserve">ks.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 xml:space="preserve">. </w:t>
      </w:r>
    </w:p>
    <w:p w:rsidR="00D23E09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Työpöydät ovat laminaatti-pintaisia, vakiosävyisiä tasoja. Keittiön pesualtaat ovat työpöytään upotettuja malleja</w:t>
      </w:r>
      <w:r w:rsidR="00EF5F68">
        <w:rPr>
          <w:rFonts w:ascii="Arial" w:hAnsi="Arial"/>
          <w:sz w:val="20"/>
        </w:rPr>
        <w:t>, materiaali</w:t>
      </w:r>
      <w:r>
        <w:rPr>
          <w:rFonts w:ascii="Arial" w:hAnsi="Arial"/>
          <w:sz w:val="20"/>
        </w:rPr>
        <w:t xml:space="preserve"> ruostumatonta terästä. Makuuhuoneiden ja eteisten komeroiden ovet ovat kalustesuunnitelman mukaiset.</w:t>
      </w:r>
      <w:r w:rsidR="00D23E09">
        <w:rPr>
          <w:rFonts w:ascii="Arial" w:hAnsi="Arial"/>
          <w:sz w:val="20"/>
        </w:rPr>
        <w:t xml:space="preserve"> Eteisen komeroissa tilavaraus liukuoville</w:t>
      </w:r>
      <w:r>
        <w:rPr>
          <w:rFonts w:ascii="Arial" w:hAnsi="Arial"/>
          <w:sz w:val="20"/>
        </w:rPr>
        <w:t xml:space="preserve"> 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Pesuhuonetiloissa</w:t>
      </w:r>
      <w:r w:rsidR="00476469">
        <w:rPr>
          <w:rFonts w:ascii="Arial" w:hAnsi="Arial"/>
          <w:sz w:val="20"/>
        </w:rPr>
        <w:t xml:space="preserve"> olevat,</w:t>
      </w:r>
      <w:r>
        <w:rPr>
          <w:rFonts w:ascii="Arial" w:hAnsi="Arial"/>
          <w:sz w:val="20"/>
        </w:rPr>
        <w:t xml:space="preserve"> kalustekaavioissa esitetyt</w:t>
      </w:r>
      <w:r w:rsidR="0047646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yksilöidyt kaapit </w:t>
      </w:r>
      <w:r w:rsidR="00476469">
        <w:rPr>
          <w:rFonts w:ascii="Arial" w:hAnsi="Arial"/>
          <w:sz w:val="20"/>
        </w:rPr>
        <w:t>ovat vakiomallisia</w:t>
      </w:r>
      <w:r>
        <w:rPr>
          <w:rFonts w:ascii="Arial" w:hAnsi="Arial"/>
          <w:sz w:val="20"/>
        </w:rPr>
        <w:t xml:space="preserve">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:rsidR="00D23E09" w:rsidRDefault="00EC4BAC" w:rsidP="005F22E4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>Asunnoissa on keraaminen liesitaso ja erillinen kalusteuuni, astianpesukone ja jääkaappi-pakastin-yhdistelmä (yksi</w:t>
      </w:r>
      <w:r w:rsidR="00904873" w:rsidRPr="005F22E4">
        <w:rPr>
          <w:rFonts w:ascii="Arial" w:hAnsi="Arial"/>
          <w:sz w:val="20"/>
        </w:rPr>
        <w:t xml:space="preserve"> tai kaksi</w:t>
      </w:r>
      <w:r w:rsidRPr="005F22E4">
        <w:rPr>
          <w:rFonts w:ascii="Arial" w:hAnsi="Arial"/>
          <w:sz w:val="20"/>
        </w:rPr>
        <w:t xml:space="preserve"> kylmäyksikkö</w:t>
      </w:r>
      <w:r w:rsidR="00904873" w:rsidRPr="005F22E4">
        <w:rPr>
          <w:rFonts w:ascii="Arial" w:hAnsi="Arial"/>
          <w:sz w:val="20"/>
        </w:rPr>
        <w:t>ä pohjapiirroksen laajuudessa</w:t>
      </w:r>
      <w:r w:rsidR="00476469">
        <w:rPr>
          <w:rFonts w:ascii="Arial" w:hAnsi="Arial"/>
          <w:sz w:val="20"/>
        </w:rPr>
        <w:t xml:space="preserve">) </w:t>
      </w:r>
      <w:r w:rsidR="009222FC" w:rsidRPr="005F22E4">
        <w:rPr>
          <w:rFonts w:ascii="Arial" w:hAnsi="Arial"/>
          <w:sz w:val="20"/>
        </w:rPr>
        <w:t>sekä ilmanvaihto</w:t>
      </w:r>
      <w:r w:rsidR="00904873" w:rsidRPr="005F22E4">
        <w:rPr>
          <w:rFonts w:ascii="Arial" w:hAnsi="Arial"/>
          <w:sz w:val="20"/>
        </w:rPr>
        <w:t>-</w:t>
      </w:r>
      <w:r w:rsidR="009222FC" w:rsidRPr="005F22E4">
        <w:rPr>
          <w:rFonts w:ascii="Arial" w:hAnsi="Arial"/>
          <w:sz w:val="20"/>
        </w:rPr>
        <w:t xml:space="preserve">järjestelmään </w:t>
      </w:r>
      <w:r w:rsidRPr="005F22E4">
        <w:rPr>
          <w:rFonts w:ascii="Arial" w:hAnsi="Arial"/>
          <w:sz w:val="20"/>
        </w:rPr>
        <w:t>soveltuva liesikupu.</w:t>
      </w:r>
      <w:r w:rsidR="005F22E4" w:rsidRPr="005F22E4">
        <w:rPr>
          <w:rFonts w:ascii="Arial" w:hAnsi="Arial"/>
          <w:sz w:val="20"/>
        </w:rPr>
        <w:t xml:space="preserve"> </w:t>
      </w:r>
    </w:p>
    <w:p w:rsidR="005C2E8E" w:rsidRPr="005F22E4" w:rsidRDefault="00EC4BAC" w:rsidP="005F22E4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>Saunassa</w:t>
      </w:r>
      <w:r w:rsidR="00476469">
        <w:rPr>
          <w:rFonts w:ascii="Arial" w:hAnsi="Arial"/>
          <w:sz w:val="20"/>
        </w:rPr>
        <w:t xml:space="preserve"> (asuntotyyppien mukaan)</w:t>
      </w:r>
      <w:r w:rsidRPr="005F22E4">
        <w:rPr>
          <w:rFonts w:ascii="Arial" w:hAnsi="Arial"/>
          <w:sz w:val="20"/>
        </w:rPr>
        <w:t xml:space="preserve"> on sähkökiuas. Pesuhuoneessa on liitännät ja tilavaraukset pyykinpesukoneelle ja kondensoivalle kuivausrummulle (ei hormiliitäntää)</w:t>
      </w:r>
      <w:r w:rsidR="00476469">
        <w:rPr>
          <w:rFonts w:ascii="Arial" w:hAnsi="Arial"/>
          <w:sz w:val="20"/>
        </w:rPr>
        <w:t xml:space="preserve">. Tarkemmat kalustesuunnitelmat on esitetty </w:t>
      </w:r>
      <w:r w:rsidR="00FB0CB8">
        <w:rPr>
          <w:rFonts w:ascii="Arial" w:hAnsi="Arial"/>
          <w:sz w:val="20"/>
        </w:rPr>
        <w:t xml:space="preserve">kalustekaavioissa ja </w:t>
      </w:r>
      <w:r w:rsidR="00476469">
        <w:rPr>
          <w:rFonts w:ascii="Arial" w:hAnsi="Arial"/>
          <w:sz w:val="20"/>
        </w:rPr>
        <w:t>muutostyöoppaassa.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D23E09" w:rsidRDefault="00D23E09" w:rsidP="00D23E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Asunnoissa ilmanvaihtojärjestelmänä on keskitetty </w:t>
      </w:r>
      <w:proofErr w:type="spellStart"/>
      <w:r w:rsidRPr="00C45CC7">
        <w:rPr>
          <w:rFonts w:ascii="Arial" w:hAnsi="Arial"/>
          <w:sz w:val="20"/>
        </w:rPr>
        <w:t>lämmöntalteenotolla</w:t>
      </w:r>
      <w:proofErr w:type="spellEnd"/>
      <w:r w:rsidRPr="00C45CC7">
        <w:rPr>
          <w:rFonts w:ascii="Arial" w:hAnsi="Arial"/>
          <w:sz w:val="20"/>
        </w:rPr>
        <w:t xml:space="preserve"> varustettu </w:t>
      </w:r>
      <w:r>
        <w:rPr>
          <w:rFonts w:ascii="Arial" w:hAnsi="Arial"/>
          <w:sz w:val="20"/>
        </w:rPr>
        <w:t>ilmanvaihtojärjestelmä  (ilmanvaihtokonehuone kattokerroksessa).</w:t>
      </w:r>
    </w:p>
    <w:p w:rsidR="00D23E09" w:rsidRDefault="00D23E09" w:rsidP="00D23E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Asuntojen lämmityksenä on termostaatein ohjattu </w:t>
      </w:r>
      <w:proofErr w:type="spellStart"/>
      <w:r>
        <w:rPr>
          <w:rFonts w:ascii="Arial" w:hAnsi="Arial"/>
          <w:sz w:val="20"/>
        </w:rPr>
        <w:t>vesikiertoinen</w:t>
      </w:r>
      <w:proofErr w:type="spellEnd"/>
      <w:r>
        <w:rPr>
          <w:rFonts w:ascii="Arial" w:hAnsi="Arial"/>
          <w:sz w:val="20"/>
        </w:rPr>
        <w:t xml:space="preserve"> patterilämmitys, joka on liitetty kaukolämpö-verkostoon. Kylpyhuoneissa  on ns. sähköinen lattian </w:t>
      </w:r>
      <w:r w:rsidRPr="00874B25">
        <w:rPr>
          <w:rFonts w:ascii="Arial" w:hAnsi="Arial"/>
          <w:sz w:val="20"/>
        </w:rPr>
        <w:t xml:space="preserve">mukavuuslämmitys </w:t>
      </w:r>
      <w:r w:rsidR="00C45CC7">
        <w:rPr>
          <w:rFonts w:ascii="Arial" w:hAnsi="Arial"/>
          <w:sz w:val="20"/>
        </w:rPr>
        <w:t>(asunnon sähkönmittaus). Osassa</w:t>
      </w:r>
      <w:r w:rsidRPr="00874B25">
        <w:rPr>
          <w:rFonts w:ascii="Arial" w:hAnsi="Arial"/>
          <w:sz w:val="20"/>
        </w:rPr>
        <w:t xml:space="preserve"> pesuhuoneita on </w:t>
      </w:r>
      <w:proofErr w:type="spellStart"/>
      <w:r w:rsidRPr="00874B25">
        <w:rPr>
          <w:rFonts w:ascii="Arial" w:hAnsi="Arial"/>
          <w:sz w:val="20"/>
        </w:rPr>
        <w:t>vesikiertoinen</w:t>
      </w:r>
      <w:proofErr w:type="spellEnd"/>
      <w:r w:rsidRPr="00874B25">
        <w:rPr>
          <w:rFonts w:ascii="Arial" w:hAnsi="Arial"/>
          <w:sz w:val="20"/>
        </w:rPr>
        <w:t xml:space="preserve"> patteri</w:t>
      </w:r>
      <w:r>
        <w:rPr>
          <w:rFonts w:ascii="Arial" w:hAnsi="Arial"/>
          <w:sz w:val="20"/>
        </w:rPr>
        <w:t xml:space="preserve">, jotka on esitetty </w:t>
      </w:r>
      <w:proofErr w:type="spellStart"/>
      <w:r>
        <w:rPr>
          <w:rFonts w:ascii="Arial" w:hAnsi="Arial"/>
          <w:sz w:val="20"/>
        </w:rPr>
        <w:t>kph-kaavioissa</w:t>
      </w:r>
      <w:proofErr w:type="spellEnd"/>
      <w:r>
        <w:rPr>
          <w:rFonts w:ascii="Arial" w:hAnsi="Arial"/>
          <w:sz w:val="20"/>
        </w:rPr>
        <w:t xml:space="preserve">.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Asunnot on varustettu huoneisto</w:t>
      </w:r>
      <w:r w:rsidR="005F22E4">
        <w:rPr>
          <w:rFonts w:ascii="Arial" w:hAnsi="Arial"/>
          <w:sz w:val="20"/>
        </w:rPr>
        <w:t>-</w:t>
      </w:r>
      <w:r w:rsidR="00EF5F68">
        <w:rPr>
          <w:rFonts w:ascii="Arial" w:hAnsi="Arial"/>
          <w:sz w:val="20"/>
        </w:rPr>
        <w:t xml:space="preserve">kohtaisella </w:t>
      </w:r>
      <w:r w:rsidR="00EF5F68" w:rsidRPr="00C45CC7">
        <w:rPr>
          <w:rFonts w:ascii="Arial" w:hAnsi="Arial"/>
          <w:sz w:val="20"/>
        </w:rPr>
        <w:t>etäluettavalla</w:t>
      </w:r>
      <w:r w:rsidR="00D23E09" w:rsidRPr="00C45CC7">
        <w:rPr>
          <w:rFonts w:ascii="Arial" w:hAnsi="Arial"/>
          <w:sz w:val="20"/>
        </w:rPr>
        <w:t xml:space="preserve"> </w:t>
      </w:r>
      <w:r w:rsidR="00EF5F68" w:rsidRPr="00C45CC7">
        <w:rPr>
          <w:rFonts w:ascii="Arial" w:hAnsi="Arial"/>
          <w:sz w:val="20"/>
        </w:rPr>
        <w:t>v</w:t>
      </w:r>
      <w:r w:rsidR="00EF5F68">
        <w:rPr>
          <w:rFonts w:ascii="Arial" w:hAnsi="Arial"/>
          <w:sz w:val="20"/>
        </w:rPr>
        <w:t>edenmittauksella.</w:t>
      </w:r>
    </w:p>
    <w:p w:rsidR="00EF5F68" w:rsidRDefault="00EF5F68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D23E09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Antennijärjestelmänä on kaapelitelevisio. </w:t>
      </w:r>
    </w:p>
    <w:p w:rsidR="00D23E09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Asunnot varustetaan tiedonsiirron mahdollistavalla laaja-kaistaisella tietoliikennekaapeloinnilla.</w:t>
      </w:r>
      <w:r w:rsidR="00476469" w:rsidRPr="00476469">
        <w:rPr>
          <w:rFonts w:ascii="Arial" w:hAnsi="Arial"/>
          <w:sz w:val="20"/>
        </w:rPr>
        <w:t xml:space="preserve"> </w:t>
      </w:r>
    </w:p>
    <w:p w:rsidR="005C2E8E" w:rsidRDefault="004764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Asunto-kohtainen internet</w:t>
      </w:r>
      <w:r w:rsidR="00EF5F68">
        <w:rPr>
          <w:rFonts w:ascii="Arial" w:hAnsi="Arial"/>
          <w:sz w:val="20"/>
        </w:rPr>
        <w:t xml:space="preserve">-liittymä on yhtiössä valmiina </w:t>
      </w:r>
      <w:r>
        <w:rPr>
          <w:rFonts w:ascii="Arial" w:hAnsi="Arial"/>
          <w:sz w:val="20"/>
        </w:rPr>
        <w:t xml:space="preserve">(10 </w:t>
      </w:r>
      <w:proofErr w:type="spellStart"/>
      <w:r>
        <w:rPr>
          <w:rFonts w:ascii="Arial" w:hAnsi="Arial"/>
          <w:sz w:val="20"/>
        </w:rPr>
        <w:t>Mbit</w:t>
      </w:r>
      <w:proofErr w:type="spellEnd"/>
      <w:r>
        <w:rPr>
          <w:rFonts w:ascii="Arial" w:hAnsi="Arial"/>
          <w:sz w:val="20"/>
        </w:rPr>
        <w:t>).</w:t>
      </w:r>
      <w:r w:rsidR="00EC4BAC">
        <w:rPr>
          <w:rFonts w:ascii="Arial" w:hAnsi="Arial"/>
          <w:sz w:val="20"/>
        </w:rPr>
        <w:t xml:space="preserve"> Asukkailla on mahdollisuus tehdä sopimus </w:t>
      </w:r>
      <w:r>
        <w:rPr>
          <w:rFonts w:ascii="Arial" w:hAnsi="Arial"/>
          <w:sz w:val="20"/>
        </w:rPr>
        <w:t>lisätehosta liittymään</w:t>
      </w:r>
      <w:r w:rsidR="00EC4BAC">
        <w:rPr>
          <w:rFonts w:ascii="Arial" w:hAnsi="Arial"/>
          <w:sz w:val="20"/>
        </w:rPr>
        <w:t xml:space="preserve"> suoraan operaattorin kanssa.</w:t>
      </w:r>
      <w:r w:rsidR="00904873">
        <w:rPr>
          <w:rFonts w:ascii="Arial" w:hAnsi="Arial"/>
          <w:sz w:val="20"/>
        </w:rPr>
        <w:t xml:space="preserve">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Piha-alueet ja paikoitus</w:t>
      </w:r>
    </w:p>
    <w:p w:rsidR="005C2E8E" w:rsidRPr="00EF5F68" w:rsidRDefault="00EC4BAC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sz w:val="20"/>
        </w:rPr>
        <w:t xml:space="preserve">Piha-alueet ja istutukset tehdään erillisen suunnitelman </w:t>
      </w:r>
      <w:r w:rsidR="00904873">
        <w:rPr>
          <w:rFonts w:ascii="Arial" w:hAnsi="Arial"/>
          <w:sz w:val="20"/>
        </w:rPr>
        <w:t>mukaan</w:t>
      </w:r>
      <w:r w:rsidR="00EF5F68">
        <w:rPr>
          <w:rFonts w:ascii="Arial" w:hAnsi="Arial"/>
          <w:sz w:val="20"/>
        </w:rPr>
        <w:t>.</w:t>
      </w:r>
      <w:r w:rsidR="00EF5F68" w:rsidRPr="00EF5F68">
        <w:rPr>
          <w:rFonts w:ascii="Arial" w:hAnsi="Arial"/>
          <w:sz w:val="20"/>
        </w:rPr>
        <w:t xml:space="preserve"> </w:t>
      </w:r>
      <w:r w:rsidR="00EF5F68" w:rsidRPr="00D16889">
        <w:rPr>
          <w:rFonts w:ascii="Arial" w:hAnsi="Arial"/>
          <w:sz w:val="20"/>
        </w:rPr>
        <w:t xml:space="preserve">Autopaikat varustetaan autolämmityspisteellä. </w:t>
      </w:r>
      <w:r w:rsidR="00EF5F68">
        <w:rPr>
          <w:rFonts w:ascii="Arial" w:hAnsi="Arial"/>
          <w:sz w:val="20"/>
        </w:rPr>
        <w:t>10 kpl autopaikoista sijaitsee autokatoksessa, 21 kpl autopaikkoja avopaikkoina pihalla.</w:t>
      </w:r>
      <w:r w:rsidR="00EF5F68" w:rsidRPr="00EF5F68">
        <w:rPr>
          <w:rFonts w:ascii="Arial" w:hAnsi="Arial"/>
          <w:i/>
          <w:color w:val="FF0000"/>
          <w:sz w:val="20"/>
        </w:rPr>
        <w:t xml:space="preserve"> </w:t>
      </w:r>
      <w:r w:rsidR="00EF5F68">
        <w:rPr>
          <w:rFonts w:ascii="Arial" w:hAnsi="Arial"/>
          <w:i/>
          <w:color w:val="FF0000"/>
          <w:sz w:val="20"/>
        </w:rPr>
        <w:t xml:space="preserve"> </w:t>
      </w:r>
    </w:p>
    <w:p w:rsidR="005C2E8E" w:rsidRPr="00600031" w:rsidRDefault="005C2E8E">
      <w:pPr>
        <w:pStyle w:val="Leipteksti2"/>
        <w:rPr>
          <w:i w:val="0"/>
        </w:rPr>
      </w:pPr>
    </w:p>
    <w:p w:rsidR="005C2E8E" w:rsidRDefault="00EC4BAC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75" w:rsidRDefault="00F00675">
      <w:r>
        <w:separator/>
      </w:r>
    </w:p>
  </w:endnote>
  <w:endnote w:type="continuationSeparator" w:id="0">
    <w:p w:rsidR="00F00675" w:rsidRDefault="00F0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75" w:rsidRDefault="00F00675">
      <w:r>
        <w:separator/>
      </w:r>
    </w:p>
  </w:footnote>
  <w:footnote w:type="continuationSeparator" w:id="0">
    <w:p w:rsidR="00F00675" w:rsidRDefault="00F0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3D1652C" wp14:editId="33230BE5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5C2E8E" w:rsidRDefault="005923FA" w:rsidP="00EF5F68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 </w:t>
          </w:r>
          <w:r w:rsidR="00EF5F68">
            <w:rPr>
              <w:rFonts w:ascii="Arial" w:hAnsi="Arial"/>
              <w:sz w:val="20"/>
            </w:rPr>
            <w:t>Tuusulan Forte</w:t>
          </w:r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F5F68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Sanna Karentila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EF5F68" w:rsidP="00EF5F68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2018</w:t>
          </w:r>
          <w:r w:rsidR="00476469">
            <w:rPr>
              <w:rFonts w:ascii="Arial" w:hAnsi="Arial"/>
              <w:sz w:val="20"/>
            </w:rPr>
            <w:t>-0</w:t>
          </w:r>
          <w:r>
            <w:rPr>
              <w:rFonts w:ascii="Arial" w:hAnsi="Arial"/>
              <w:sz w:val="20"/>
            </w:rPr>
            <w:t>6</w:t>
          </w:r>
          <w:r w:rsidR="00904873">
            <w:rPr>
              <w:rFonts w:ascii="Arial" w:hAnsi="Arial"/>
              <w:sz w:val="20"/>
            </w:rPr>
            <w:t>-</w:t>
          </w:r>
          <w:r>
            <w:rPr>
              <w:rFonts w:ascii="Arial" w:hAnsi="Arial"/>
              <w:sz w:val="20"/>
            </w:rPr>
            <w:t>2</w:t>
          </w:r>
          <w:r w:rsidR="00600031">
            <w:rPr>
              <w:rFonts w:ascii="Arial" w:hAnsi="Arial"/>
              <w:sz w:val="20"/>
            </w:rPr>
            <w:t>8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957FD"/>
    <w:rsid w:val="00247674"/>
    <w:rsid w:val="002D7B56"/>
    <w:rsid w:val="00442634"/>
    <w:rsid w:val="00476469"/>
    <w:rsid w:val="0052097C"/>
    <w:rsid w:val="00526A04"/>
    <w:rsid w:val="00585E26"/>
    <w:rsid w:val="005923FA"/>
    <w:rsid w:val="005C2E8E"/>
    <w:rsid w:val="005F22E4"/>
    <w:rsid w:val="00600031"/>
    <w:rsid w:val="006B0F6D"/>
    <w:rsid w:val="008165AD"/>
    <w:rsid w:val="00904873"/>
    <w:rsid w:val="009222FC"/>
    <w:rsid w:val="00966523"/>
    <w:rsid w:val="009731FA"/>
    <w:rsid w:val="00A16A95"/>
    <w:rsid w:val="00A77805"/>
    <w:rsid w:val="00A877AA"/>
    <w:rsid w:val="00AF108F"/>
    <w:rsid w:val="00B368E4"/>
    <w:rsid w:val="00B82E20"/>
    <w:rsid w:val="00C45CC7"/>
    <w:rsid w:val="00D23E09"/>
    <w:rsid w:val="00EC4BAC"/>
    <w:rsid w:val="00EF5F68"/>
    <w:rsid w:val="00F00675"/>
    <w:rsid w:val="00F46AE5"/>
    <w:rsid w:val="00FB0CB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4456-528E-43EC-8764-A0C91D9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4620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Karentila, Sanna</cp:lastModifiedBy>
  <cp:revision>3</cp:revision>
  <cp:lastPrinted>2018-07-03T06:43:00Z</cp:lastPrinted>
  <dcterms:created xsi:type="dcterms:W3CDTF">2018-07-02T09:55:00Z</dcterms:created>
  <dcterms:modified xsi:type="dcterms:W3CDTF">2018-07-02T13:21:00Z</dcterms:modified>
</cp:coreProperties>
</file>